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A2CBD" w14:textId="77777777" w:rsidR="003E7C96" w:rsidRPr="00012DB4" w:rsidRDefault="003E7C96" w:rsidP="003E7C96">
      <w:pPr>
        <w:jc w:val="center"/>
        <w:rPr>
          <w:rFonts w:asciiTheme="majorBidi" w:eastAsia="Arial" w:hAnsiTheme="majorBidi" w:cstheme="majorBidi"/>
          <w:b/>
          <w:bCs/>
          <w:color w:val="2B2B2B"/>
          <w:w w:val="90"/>
          <w:sz w:val="24"/>
          <w:szCs w:val="24"/>
        </w:rPr>
      </w:pPr>
      <w:r w:rsidRPr="00012DB4">
        <w:rPr>
          <w:rFonts w:asciiTheme="majorBidi" w:eastAsia="Arial" w:hAnsiTheme="majorBidi" w:cstheme="majorBidi"/>
          <w:b/>
          <w:bCs/>
          <w:color w:val="2B2B2B"/>
          <w:w w:val="90"/>
          <w:sz w:val="24"/>
          <w:szCs w:val="24"/>
        </w:rPr>
        <w:t>ANNUAL PROCUREMENT PLAN</w:t>
      </w:r>
    </w:p>
    <w:p w14:paraId="4013328A" w14:textId="77777777" w:rsidR="003E7C96" w:rsidRPr="00012DB4" w:rsidRDefault="003E7C96" w:rsidP="003E7C96">
      <w:pPr>
        <w:jc w:val="center"/>
        <w:rPr>
          <w:rFonts w:asciiTheme="majorBidi" w:eastAsia="Arial" w:hAnsiTheme="majorBidi" w:cstheme="majorBidi"/>
          <w:b/>
          <w:bCs/>
          <w:color w:val="2B2B2B"/>
          <w:w w:val="90"/>
          <w:sz w:val="24"/>
          <w:szCs w:val="24"/>
        </w:rPr>
      </w:pPr>
      <w:r w:rsidRPr="00012DB4">
        <w:rPr>
          <w:rFonts w:asciiTheme="majorBidi" w:eastAsia="Arial" w:hAnsiTheme="majorBidi" w:cstheme="majorBidi"/>
          <w:b/>
          <w:bCs/>
          <w:color w:val="2B2B2B"/>
          <w:w w:val="90"/>
          <w:sz w:val="24"/>
          <w:szCs w:val="24"/>
        </w:rPr>
        <w:t>(WORKS, GOODS &amp; SERVICES)</w:t>
      </w:r>
    </w:p>
    <w:p w14:paraId="3B86B6D8" w14:textId="01CCC898" w:rsidR="003E7C96" w:rsidRDefault="003E7C96" w:rsidP="003E7C96">
      <w:pPr>
        <w:jc w:val="center"/>
        <w:rPr>
          <w:rFonts w:asciiTheme="majorBidi" w:eastAsia="Arial" w:hAnsiTheme="majorBidi" w:cstheme="majorBidi"/>
          <w:b/>
          <w:bCs/>
          <w:color w:val="2B2B2B"/>
          <w:w w:val="90"/>
          <w:sz w:val="24"/>
          <w:szCs w:val="24"/>
          <w:u w:val="single"/>
        </w:rPr>
      </w:pPr>
      <w:r w:rsidRPr="00012DB4">
        <w:rPr>
          <w:rFonts w:asciiTheme="majorBidi" w:eastAsia="Arial" w:hAnsiTheme="majorBidi" w:cstheme="majorBidi"/>
          <w:b/>
          <w:bCs/>
          <w:color w:val="2B2B2B"/>
          <w:w w:val="90"/>
          <w:sz w:val="24"/>
          <w:szCs w:val="24"/>
          <w:u w:val="single"/>
        </w:rPr>
        <w:t>FOR THE YEAR</w:t>
      </w:r>
      <w:r w:rsidR="007B5E93">
        <w:rPr>
          <w:rFonts w:asciiTheme="majorBidi" w:eastAsia="Arial" w:hAnsiTheme="majorBidi" w:cstheme="majorBidi"/>
          <w:b/>
          <w:bCs/>
          <w:color w:val="2B2B2B"/>
          <w:w w:val="90"/>
          <w:sz w:val="24"/>
          <w:szCs w:val="24"/>
          <w:u w:val="single"/>
        </w:rPr>
        <w:t>S</w:t>
      </w:r>
      <w:r w:rsidRPr="00012DB4">
        <w:rPr>
          <w:rFonts w:asciiTheme="majorBidi" w:eastAsia="Arial" w:hAnsiTheme="majorBidi" w:cstheme="majorBidi"/>
          <w:b/>
          <w:bCs/>
          <w:color w:val="2B2B2B"/>
          <w:w w:val="90"/>
          <w:sz w:val="24"/>
          <w:szCs w:val="24"/>
          <w:u w:val="single"/>
        </w:rPr>
        <w:t xml:space="preserve"> 202</w:t>
      </w:r>
      <w:r w:rsidR="007B5E93">
        <w:rPr>
          <w:rFonts w:asciiTheme="majorBidi" w:eastAsia="Arial" w:hAnsiTheme="majorBidi" w:cstheme="majorBidi"/>
          <w:b/>
          <w:bCs/>
          <w:color w:val="2B2B2B"/>
          <w:w w:val="90"/>
          <w:sz w:val="24"/>
          <w:szCs w:val="24"/>
          <w:u w:val="single"/>
        </w:rPr>
        <w:t>1</w:t>
      </w:r>
      <w:r w:rsidRPr="00012DB4">
        <w:rPr>
          <w:rFonts w:asciiTheme="majorBidi" w:eastAsia="Arial" w:hAnsiTheme="majorBidi" w:cstheme="majorBidi"/>
          <w:b/>
          <w:bCs/>
          <w:color w:val="2B2B2B"/>
          <w:w w:val="90"/>
          <w:sz w:val="24"/>
          <w:szCs w:val="24"/>
          <w:u w:val="single"/>
        </w:rPr>
        <w:t>-2</w:t>
      </w:r>
      <w:r w:rsidR="007B5E93">
        <w:rPr>
          <w:rFonts w:asciiTheme="majorBidi" w:eastAsia="Arial" w:hAnsiTheme="majorBidi" w:cstheme="majorBidi"/>
          <w:b/>
          <w:bCs/>
          <w:color w:val="2B2B2B"/>
          <w:w w:val="90"/>
          <w:sz w:val="24"/>
          <w:szCs w:val="24"/>
          <w:u w:val="single"/>
        </w:rPr>
        <w:t>2</w:t>
      </w:r>
    </w:p>
    <w:p w14:paraId="3A2146B9" w14:textId="77777777" w:rsidR="003E7C96" w:rsidRPr="00012DB4" w:rsidRDefault="003E7C96" w:rsidP="003E7C96">
      <w:pPr>
        <w:jc w:val="center"/>
        <w:rPr>
          <w:rFonts w:asciiTheme="majorBidi" w:eastAsia="Arial" w:hAnsiTheme="majorBidi" w:cstheme="majorBidi"/>
          <w:b/>
          <w:bCs/>
          <w:color w:val="2B2B2B"/>
          <w:w w:val="90"/>
          <w:sz w:val="24"/>
          <w:szCs w:val="24"/>
          <w:u w:val="single"/>
        </w:rPr>
      </w:pPr>
    </w:p>
    <w:p w14:paraId="29A30146" w14:textId="04F8C6C9" w:rsidR="003E7C96" w:rsidRDefault="003E7C96" w:rsidP="003E7C96">
      <w:pPr>
        <w:ind w:left="1170"/>
        <w:rPr>
          <w:rFonts w:asciiTheme="majorBidi" w:eastAsia="Calibri Light" w:hAnsiTheme="majorBidi" w:cstheme="majorBidi"/>
          <w:b/>
          <w:bCs/>
        </w:rPr>
      </w:pPr>
      <w:r w:rsidRPr="00012DB4">
        <w:rPr>
          <w:rFonts w:asciiTheme="majorBidi" w:eastAsia="Arial" w:hAnsiTheme="majorBidi" w:cstheme="majorBidi"/>
          <w:color w:val="2B2B2B"/>
          <w:w w:val="90"/>
          <w:sz w:val="22"/>
          <w:szCs w:val="22"/>
        </w:rPr>
        <w:t>In respect of IFB: Invitation for Bids fo</w:t>
      </w:r>
      <w:r>
        <w:rPr>
          <w:rFonts w:asciiTheme="majorBidi" w:eastAsia="Arial" w:hAnsiTheme="majorBidi" w:cstheme="majorBidi"/>
          <w:color w:val="2B2B2B"/>
          <w:w w:val="90"/>
        </w:rPr>
        <w:t xml:space="preserve">r </w:t>
      </w:r>
      <w:r>
        <w:rPr>
          <w:rFonts w:asciiTheme="majorBidi" w:eastAsia="Arial" w:hAnsiTheme="majorBidi" w:cstheme="majorBidi"/>
          <w:b/>
          <w:bCs/>
          <w:color w:val="2B2B2B"/>
          <w:w w:val="90"/>
        </w:rPr>
        <w:t>"</w:t>
      </w:r>
      <w:r w:rsidR="00FB15F1" w:rsidRPr="00FB15F1">
        <w:t xml:space="preserve"> </w:t>
      </w:r>
      <w:r w:rsidR="00FB15F1" w:rsidRPr="00FB15F1">
        <w:rPr>
          <w:rFonts w:asciiTheme="majorBidi" w:eastAsia="Calibri Light" w:hAnsiTheme="majorBidi" w:cstheme="majorBidi"/>
          <w:b/>
          <w:bCs/>
        </w:rPr>
        <w:t>Hiring a Creative Advertising Agency/Media House/Bidder for Production &amp; Broadcasting of Mass Awareness Campaign for Out of School Children (OOSC) Through Local Radio Channels in Dadu, SBA, Tharparkar and Umarkot Districts</w:t>
      </w:r>
      <w:r w:rsidR="00FB15F1">
        <w:rPr>
          <w:rFonts w:asciiTheme="majorBidi" w:eastAsia="Calibri Light" w:hAnsiTheme="majorBidi" w:cstheme="majorBidi"/>
          <w:b/>
          <w:bCs/>
        </w:rPr>
        <w:t>”.</w:t>
      </w:r>
    </w:p>
    <w:p w14:paraId="57B33E78" w14:textId="77777777" w:rsidR="003E7C96" w:rsidRDefault="003E7C96" w:rsidP="003E7C96">
      <w:pPr>
        <w:ind w:left="1170"/>
        <w:rPr>
          <w:rFonts w:asciiTheme="majorBidi" w:eastAsia="Calibri Light" w:hAnsiTheme="majorBidi" w:cstheme="majorBidi"/>
          <w:b/>
          <w:bCs/>
        </w:rPr>
      </w:pPr>
    </w:p>
    <w:tbl>
      <w:tblPr>
        <w:tblStyle w:val="TableGrid"/>
        <w:tblpPr w:leftFromText="180" w:rightFromText="180" w:vertAnchor="text" w:horzAnchor="margin" w:tblpY="65"/>
        <w:tblW w:w="13942" w:type="dxa"/>
        <w:tblLayout w:type="fixed"/>
        <w:tblLook w:val="04A0" w:firstRow="1" w:lastRow="0" w:firstColumn="1" w:lastColumn="0" w:noHBand="0" w:noVBand="1"/>
      </w:tblPr>
      <w:tblGrid>
        <w:gridCol w:w="445"/>
        <w:gridCol w:w="3690"/>
        <w:gridCol w:w="990"/>
        <w:gridCol w:w="991"/>
        <w:gridCol w:w="1079"/>
        <w:gridCol w:w="991"/>
        <w:gridCol w:w="991"/>
        <w:gridCol w:w="1526"/>
        <w:gridCol w:w="525"/>
        <w:gridCol w:w="540"/>
        <w:gridCol w:w="540"/>
        <w:gridCol w:w="720"/>
        <w:gridCol w:w="914"/>
      </w:tblGrid>
      <w:tr w:rsidR="003E7C96" w:rsidRPr="00E25808" w14:paraId="76ABB490" w14:textId="77777777" w:rsidTr="003E7C96">
        <w:tc>
          <w:tcPr>
            <w:tcW w:w="445" w:type="dxa"/>
            <w:vMerge w:val="restart"/>
          </w:tcPr>
          <w:p w14:paraId="013D6EC9" w14:textId="77777777" w:rsidR="003E7C96" w:rsidRPr="00E25808" w:rsidRDefault="003E7C96" w:rsidP="003E7C96">
            <w:pPr>
              <w:ind w:left="0"/>
              <w:rPr>
                <w:rFonts w:asciiTheme="majorBidi" w:eastAsia="Arial" w:hAnsiTheme="majorBidi" w:cstheme="majorBidi"/>
                <w:color w:val="2B2B2B"/>
                <w:w w:val="90"/>
              </w:rPr>
            </w:pPr>
            <w:r>
              <w:rPr>
                <w:rFonts w:asciiTheme="majorBidi" w:eastAsia="Arial" w:hAnsiTheme="majorBidi" w:cstheme="majorBidi"/>
                <w:color w:val="2B2B2B"/>
                <w:w w:val="90"/>
              </w:rPr>
              <w:t>S. No.</w:t>
            </w:r>
          </w:p>
        </w:tc>
        <w:tc>
          <w:tcPr>
            <w:tcW w:w="3690" w:type="dxa"/>
            <w:vMerge w:val="restart"/>
          </w:tcPr>
          <w:p w14:paraId="2CCFB444" w14:textId="77777777" w:rsidR="003E7C96" w:rsidRDefault="003E7C96" w:rsidP="003E7C96">
            <w:pPr>
              <w:ind w:left="0"/>
              <w:jc w:val="center"/>
              <w:rPr>
                <w:rFonts w:asciiTheme="majorBidi" w:eastAsia="Arial" w:hAnsiTheme="majorBidi" w:cstheme="majorBidi"/>
                <w:color w:val="2B2B2B"/>
                <w:w w:val="90"/>
              </w:rPr>
            </w:pPr>
          </w:p>
          <w:p w14:paraId="374364BB" w14:textId="31844799" w:rsidR="003E7C96" w:rsidRPr="00E25808" w:rsidRDefault="003E7C96" w:rsidP="003E7C96">
            <w:pPr>
              <w:ind w:left="0"/>
              <w:jc w:val="center"/>
              <w:rPr>
                <w:rFonts w:asciiTheme="majorBidi" w:eastAsia="Arial" w:hAnsiTheme="majorBidi" w:cstheme="majorBidi"/>
                <w:color w:val="2B2B2B"/>
                <w:w w:val="90"/>
              </w:rPr>
            </w:pPr>
            <w:r>
              <w:rPr>
                <w:rFonts w:asciiTheme="majorBidi" w:eastAsia="Arial" w:hAnsiTheme="majorBidi" w:cstheme="majorBidi"/>
                <w:color w:val="2B2B2B"/>
                <w:w w:val="90"/>
              </w:rPr>
              <w:t>Description of Procurement</w:t>
            </w:r>
            <w:r w:rsidR="006766A5">
              <w:rPr>
                <w:rFonts w:asciiTheme="majorBidi" w:eastAsia="Arial" w:hAnsiTheme="majorBidi" w:cstheme="majorBidi"/>
                <w:color w:val="2B2B2B"/>
                <w:w w:val="90"/>
              </w:rPr>
              <w:t xml:space="preserve"> Activity</w:t>
            </w:r>
          </w:p>
        </w:tc>
        <w:tc>
          <w:tcPr>
            <w:tcW w:w="990" w:type="dxa"/>
            <w:vMerge w:val="restart"/>
          </w:tcPr>
          <w:p w14:paraId="2F7C189D" w14:textId="77777777" w:rsidR="003E7C96" w:rsidRPr="00E25808" w:rsidRDefault="003E7C96" w:rsidP="003E7C96">
            <w:pPr>
              <w:ind w:left="0"/>
              <w:rPr>
                <w:rFonts w:asciiTheme="majorBidi" w:eastAsia="Arial" w:hAnsiTheme="majorBidi" w:cstheme="majorBidi"/>
                <w:color w:val="2B2B2B"/>
                <w:w w:val="90"/>
              </w:rPr>
            </w:pPr>
            <w:r>
              <w:rPr>
                <w:rFonts w:asciiTheme="majorBidi" w:eastAsia="Arial" w:hAnsiTheme="majorBidi" w:cstheme="majorBidi"/>
                <w:color w:val="2B2B2B"/>
                <w:w w:val="90"/>
              </w:rPr>
              <w:t>Quantity where applicable</w:t>
            </w:r>
          </w:p>
        </w:tc>
        <w:tc>
          <w:tcPr>
            <w:tcW w:w="991" w:type="dxa"/>
            <w:vMerge w:val="restart"/>
          </w:tcPr>
          <w:p w14:paraId="46C90385" w14:textId="77777777" w:rsidR="003E7C96" w:rsidRPr="00E25808" w:rsidRDefault="003E7C96" w:rsidP="003E7C96">
            <w:pPr>
              <w:ind w:left="0"/>
              <w:rPr>
                <w:rFonts w:asciiTheme="majorBidi" w:eastAsia="Arial" w:hAnsiTheme="majorBidi" w:cstheme="majorBidi"/>
                <w:color w:val="2B2B2B"/>
                <w:w w:val="90"/>
              </w:rPr>
            </w:pPr>
            <w:r>
              <w:rPr>
                <w:rFonts w:asciiTheme="majorBidi" w:eastAsia="Arial" w:hAnsiTheme="majorBidi" w:cstheme="majorBidi"/>
                <w:color w:val="2B2B2B"/>
                <w:w w:val="90"/>
              </w:rPr>
              <w:t>Estimated Unit Cost (where applicable)</w:t>
            </w:r>
          </w:p>
        </w:tc>
        <w:tc>
          <w:tcPr>
            <w:tcW w:w="1079" w:type="dxa"/>
            <w:vMerge w:val="restart"/>
          </w:tcPr>
          <w:p w14:paraId="2898DFE8" w14:textId="77777777" w:rsidR="003E7C96" w:rsidRPr="00E25808" w:rsidRDefault="003E7C96" w:rsidP="003E7C96">
            <w:pPr>
              <w:ind w:left="0"/>
              <w:rPr>
                <w:rFonts w:asciiTheme="majorBidi" w:eastAsia="Arial" w:hAnsiTheme="majorBidi" w:cstheme="majorBidi"/>
                <w:color w:val="2B2B2B"/>
                <w:w w:val="90"/>
              </w:rPr>
            </w:pPr>
            <w:r>
              <w:rPr>
                <w:rFonts w:asciiTheme="majorBidi" w:eastAsia="Arial" w:hAnsiTheme="majorBidi" w:cstheme="majorBidi"/>
                <w:color w:val="2B2B2B"/>
                <w:w w:val="90"/>
              </w:rPr>
              <w:t>Estimated Total Cost</w:t>
            </w:r>
          </w:p>
        </w:tc>
        <w:tc>
          <w:tcPr>
            <w:tcW w:w="991" w:type="dxa"/>
            <w:vMerge w:val="restart"/>
          </w:tcPr>
          <w:p w14:paraId="0BD291EA" w14:textId="77777777" w:rsidR="003E7C96" w:rsidRPr="00E25808" w:rsidRDefault="003E7C96" w:rsidP="003E7C96">
            <w:pPr>
              <w:ind w:left="0"/>
              <w:rPr>
                <w:rFonts w:asciiTheme="majorBidi" w:eastAsia="Arial" w:hAnsiTheme="majorBidi" w:cstheme="majorBidi"/>
                <w:color w:val="2B2B2B"/>
                <w:w w:val="90"/>
              </w:rPr>
            </w:pPr>
            <w:r>
              <w:rPr>
                <w:rFonts w:asciiTheme="majorBidi" w:eastAsia="Arial" w:hAnsiTheme="majorBidi" w:cstheme="majorBidi"/>
                <w:color w:val="2B2B2B"/>
                <w:w w:val="90"/>
              </w:rPr>
              <w:t>Funds Allocated</w:t>
            </w:r>
          </w:p>
        </w:tc>
        <w:tc>
          <w:tcPr>
            <w:tcW w:w="991" w:type="dxa"/>
            <w:vMerge w:val="restart"/>
          </w:tcPr>
          <w:p w14:paraId="28346E30" w14:textId="77777777" w:rsidR="003E7C96" w:rsidRPr="00E25808" w:rsidRDefault="003E7C96" w:rsidP="003E7C96">
            <w:pPr>
              <w:ind w:left="0"/>
              <w:rPr>
                <w:rFonts w:asciiTheme="majorBidi" w:eastAsia="Arial" w:hAnsiTheme="majorBidi" w:cstheme="majorBidi"/>
                <w:color w:val="2B2B2B"/>
                <w:w w:val="90"/>
              </w:rPr>
            </w:pPr>
            <w:r>
              <w:rPr>
                <w:rFonts w:asciiTheme="majorBidi" w:eastAsia="Arial" w:hAnsiTheme="majorBidi" w:cstheme="majorBidi"/>
                <w:color w:val="2B2B2B"/>
                <w:w w:val="90"/>
              </w:rPr>
              <w:t>Source of Funds (ADP/non-ADP)</w:t>
            </w:r>
          </w:p>
        </w:tc>
        <w:tc>
          <w:tcPr>
            <w:tcW w:w="1526" w:type="dxa"/>
            <w:vMerge w:val="restart"/>
          </w:tcPr>
          <w:p w14:paraId="7E73F968" w14:textId="77777777" w:rsidR="003E7C96" w:rsidRPr="00E25808" w:rsidRDefault="003E7C96" w:rsidP="003E7C96">
            <w:pPr>
              <w:ind w:left="0"/>
              <w:rPr>
                <w:rFonts w:asciiTheme="majorBidi" w:eastAsia="Arial" w:hAnsiTheme="majorBidi" w:cstheme="majorBidi"/>
                <w:color w:val="2B2B2B"/>
                <w:w w:val="90"/>
              </w:rPr>
            </w:pPr>
            <w:r>
              <w:rPr>
                <w:rFonts w:asciiTheme="majorBidi" w:eastAsia="Arial" w:hAnsiTheme="majorBidi" w:cstheme="majorBidi"/>
                <w:color w:val="2B2B2B"/>
                <w:w w:val="90"/>
              </w:rPr>
              <w:t>Proposed Procurement Methods</w:t>
            </w:r>
          </w:p>
        </w:tc>
        <w:tc>
          <w:tcPr>
            <w:tcW w:w="2325" w:type="dxa"/>
            <w:gridSpan w:val="4"/>
          </w:tcPr>
          <w:p w14:paraId="4234000B" w14:textId="77777777" w:rsidR="003E7C96" w:rsidRPr="00E25808" w:rsidRDefault="003E7C96" w:rsidP="003E7C96">
            <w:pPr>
              <w:ind w:left="0"/>
              <w:rPr>
                <w:rFonts w:asciiTheme="majorBidi" w:eastAsia="Arial" w:hAnsiTheme="majorBidi" w:cstheme="majorBidi"/>
                <w:color w:val="2B2B2B"/>
                <w:w w:val="90"/>
                <w:sz w:val="22"/>
                <w:szCs w:val="22"/>
              </w:rPr>
            </w:pPr>
            <w:r w:rsidRPr="00E25808">
              <w:rPr>
                <w:rFonts w:asciiTheme="majorBidi" w:eastAsia="Arial" w:hAnsiTheme="majorBidi" w:cstheme="majorBidi"/>
                <w:color w:val="2B2B2B"/>
                <w:w w:val="90"/>
                <w:sz w:val="22"/>
                <w:szCs w:val="22"/>
              </w:rPr>
              <w:t>Timing of Procurement</w:t>
            </w:r>
          </w:p>
        </w:tc>
        <w:tc>
          <w:tcPr>
            <w:tcW w:w="914" w:type="dxa"/>
            <w:vMerge w:val="restart"/>
          </w:tcPr>
          <w:p w14:paraId="21213523" w14:textId="77777777" w:rsidR="003E7C96" w:rsidRDefault="003E7C96" w:rsidP="003E7C96">
            <w:pPr>
              <w:ind w:left="0"/>
              <w:rPr>
                <w:rFonts w:asciiTheme="majorBidi" w:eastAsia="Arial" w:hAnsiTheme="majorBidi" w:cstheme="majorBidi"/>
                <w:color w:val="2B2B2B"/>
                <w:w w:val="90"/>
              </w:rPr>
            </w:pPr>
          </w:p>
          <w:p w14:paraId="5FF28A2C" w14:textId="39CDA434" w:rsidR="003E7C96" w:rsidRPr="00E25808" w:rsidRDefault="003E7C96" w:rsidP="003E7C96">
            <w:pPr>
              <w:ind w:left="0"/>
              <w:rPr>
                <w:rFonts w:asciiTheme="majorBidi" w:eastAsia="Arial" w:hAnsiTheme="majorBidi" w:cstheme="majorBidi"/>
                <w:color w:val="2B2B2B"/>
                <w:w w:val="90"/>
              </w:rPr>
            </w:pPr>
            <w:r>
              <w:rPr>
                <w:rFonts w:asciiTheme="majorBidi" w:eastAsia="Arial" w:hAnsiTheme="majorBidi" w:cstheme="majorBidi"/>
                <w:color w:val="2B2B2B"/>
                <w:w w:val="90"/>
              </w:rPr>
              <w:t>Remarks</w:t>
            </w:r>
          </w:p>
        </w:tc>
      </w:tr>
      <w:tr w:rsidR="003E7C96" w:rsidRPr="00E25808" w14:paraId="3B71D17F" w14:textId="77777777" w:rsidTr="003E7C96">
        <w:tc>
          <w:tcPr>
            <w:tcW w:w="445" w:type="dxa"/>
            <w:vMerge/>
          </w:tcPr>
          <w:p w14:paraId="343AFECF" w14:textId="77777777" w:rsidR="003E7C96" w:rsidRPr="00E25808" w:rsidRDefault="003E7C96" w:rsidP="003E7C96">
            <w:pPr>
              <w:rPr>
                <w:rFonts w:asciiTheme="majorBidi" w:eastAsia="Arial" w:hAnsiTheme="majorBidi" w:cstheme="majorBidi"/>
                <w:color w:val="2B2B2B"/>
                <w:w w:val="90"/>
              </w:rPr>
            </w:pPr>
          </w:p>
        </w:tc>
        <w:tc>
          <w:tcPr>
            <w:tcW w:w="3690" w:type="dxa"/>
            <w:vMerge/>
          </w:tcPr>
          <w:p w14:paraId="564E26D6" w14:textId="77777777" w:rsidR="003E7C96" w:rsidRPr="00E25808" w:rsidRDefault="003E7C96" w:rsidP="003E7C96">
            <w:pPr>
              <w:rPr>
                <w:rFonts w:asciiTheme="majorBidi" w:eastAsia="Arial" w:hAnsiTheme="majorBidi" w:cstheme="majorBidi"/>
                <w:color w:val="2B2B2B"/>
                <w:w w:val="90"/>
              </w:rPr>
            </w:pPr>
          </w:p>
        </w:tc>
        <w:tc>
          <w:tcPr>
            <w:tcW w:w="990" w:type="dxa"/>
            <w:vMerge/>
          </w:tcPr>
          <w:p w14:paraId="0F34BF34" w14:textId="77777777" w:rsidR="003E7C96" w:rsidRPr="00E25808" w:rsidRDefault="003E7C96" w:rsidP="003E7C96">
            <w:pPr>
              <w:rPr>
                <w:rFonts w:asciiTheme="majorBidi" w:eastAsia="Arial" w:hAnsiTheme="majorBidi" w:cstheme="majorBidi"/>
                <w:color w:val="2B2B2B"/>
                <w:w w:val="90"/>
              </w:rPr>
            </w:pPr>
          </w:p>
        </w:tc>
        <w:tc>
          <w:tcPr>
            <w:tcW w:w="991" w:type="dxa"/>
            <w:vMerge/>
          </w:tcPr>
          <w:p w14:paraId="7597F119" w14:textId="77777777" w:rsidR="003E7C96" w:rsidRPr="00E25808" w:rsidRDefault="003E7C96" w:rsidP="003E7C96">
            <w:pPr>
              <w:rPr>
                <w:rFonts w:asciiTheme="majorBidi" w:eastAsia="Arial" w:hAnsiTheme="majorBidi" w:cstheme="majorBidi"/>
                <w:color w:val="2B2B2B"/>
                <w:w w:val="90"/>
              </w:rPr>
            </w:pPr>
          </w:p>
        </w:tc>
        <w:tc>
          <w:tcPr>
            <w:tcW w:w="1079" w:type="dxa"/>
            <w:vMerge/>
          </w:tcPr>
          <w:p w14:paraId="610949A9" w14:textId="77777777" w:rsidR="003E7C96" w:rsidRPr="00E25808" w:rsidRDefault="003E7C96" w:rsidP="003E7C96">
            <w:pPr>
              <w:rPr>
                <w:rFonts w:asciiTheme="majorBidi" w:eastAsia="Arial" w:hAnsiTheme="majorBidi" w:cstheme="majorBidi"/>
                <w:color w:val="2B2B2B"/>
                <w:w w:val="90"/>
              </w:rPr>
            </w:pPr>
          </w:p>
        </w:tc>
        <w:tc>
          <w:tcPr>
            <w:tcW w:w="991" w:type="dxa"/>
            <w:vMerge/>
          </w:tcPr>
          <w:p w14:paraId="3C5BC2B8" w14:textId="77777777" w:rsidR="003E7C96" w:rsidRPr="00E25808" w:rsidRDefault="003E7C96" w:rsidP="003E7C96">
            <w:pPr>
              <w:rPr>
                <w:rFonts w:asciiTheme="majorBidi" w:eastAsia="Arial" w:hAnsiTheme="majorBidi" w:cstheme="majorBidi"/>
                <w:color w:val="2B2B2B"/>
                <w:w w:val="90"/>
              </w:rPr>
            </w:pPr>
          </w:p>
        </w:tc>
        <w:tc>
          <w:tcPr>
            <w:tcW w:w="991" w:type="dxa"/>
            <w:vMerge/>
          </w:tcPr>
          <w:p w14:paraId="2749DD05" w14:textId="77777777" w:rsidR="003E7C96" w:rsidRPr="00E25808" w:rsidRDefault="003E7C96" w:rsidP="003E7C96">
            <w:pPr>
              <w:rPr>
                <w:rFonts w:asciiTheme="majorBidi" w:eastAsia="Arial" w:hAnsiTheme="majorBidi" w:cstheme="majorBidi"/>
                <w:color w:val="2B2B2B"/>
                <w:w w:val="90"/>
              </w:rPr>
            </w:pPr>
          </w:p>
        </w:tc>
        <w:tc>
          <w:tcPr>
            <w:tcW w:w="1526" w:type="dxa"/>
            <w:vMerge/>
          </w:tcPr>
          <w:p w14:paraId="57B0C9EE" w14:textId="77777777" w:rsidR="003E7C96" w:rsidRPr="00E25808" w:rsidRDefault="003E7C96" w:rsidP="003E7C96">
            <w:pPr>
              <w:rPr>
                <w:rFonts w:asciiTheme="majorBidi" w:eastAsia="Arial" w:hAnsiTheme="majorBidi" w:cstheme="majorBidi"/>
                <w:color w:val="2B2B2B"/>
                <w:w w:val="90"/>
              </w:rPr>
            </w:pPr>
          </w:p>
        </w:tc>
        <w:tc>
          <w:tcPr>
            <w:tcW w:w="525" w:type="dxa"/>
          </w:tcPr>
          <w:p w14:paraId="343F8362" w14:textId="77777777" w:rsidR="003E7C96" w:rsidRDefault="003E7C96" w:rsidP="003E7C96">
            <w:pPr>
              <w:ind w:left="0"/>
              <w:jc w:val="both"/>
              <w:rPr>
                <w:rFonts w:asciiTheme="majorBidi" w:eastAsia="Arial" w:hAnsiTheme="majorBidi" w:cstheme="majorBidi"/>
                <w:color w:val="2B2B2B"/>
                <w:w w:val="90"/>
              </w:rPr>
            </w:pPr>
            <w:r>
              <w:rPr>
                <w:rFonts w:asciiTheme="majorBidi" w:eastAsia="Arial" w:hAnsiTheme="majorBidi" w:cstheme="majorBidi"/>
                <w:color w:val="2B2B2B"/>
                <w:w w:val="90"/>
              </w:rPr>
              <w:t>1</w:t>
            </w:r>
            <w:r w:rsidRPr="00E25808">
              <w:rPr>
                <w:rFonts w:asciiTheme="majorBidi" w:eastAsia="Arial" w:hAnsiTheme="majorBidi" w:cstheme="majorBidi"/>
                <w:color w:val="2B2B2B"/>
                <w:w w:val="90"/>
                <w:vertAlign w:val="superscript"/>
              </w:rPr>
              <w:t>st</w:t>
            </w:r>
          </w:p>
          <w:p w14:paraId="03A00ADE" w14:textId="77777777" w:rsidR="003E7C96" w:rsidRPr="00E25808" w:rsidRDefault="003E7C96" w:rsidP="003E7C96">
            <w:pPr>
              <w:ind w:left="0"/>
              <w:jc w:val="both"/>
              <w:rPr>
                <w:rFonts w:asciiTheme="majorBidi" w:eastAsia="Arial" w:hAnsiTheme="majorBidi" w:cstheme="majorBidi"/>
                <w:color w:val="2B2B2B"/>
                <w:w w:val="90"/>
              </w:rPr>
            </w:pPr>
            <w:r>
              <w:rPr>
                <w:rFonts w:asciiTheme="majorBidi" w:eastAsia="Arial" w:hAnsiTheme="majorBidi" w:cstheme="majorBidi"/>
                <w:color w:val="2B2B2B"/>
                <w:w w:val="90"/>
              </w:rPr>
              <w:t>Qtr.</w:t>
            </w:r>
            <w:r w:rsidRPr="00E25808">
              <w:rPr>
                <w:rFonts w:asciiTheme="majorBidi" w:eastAsia="Arial" w:hAnsiTheme="majorBidi" w:cstheme="majorBidi"/>
                <w:color w:val="2B2B2B"/>
                <w:w w:val="90"/>
              </w:rPr>
              <w:t xml:space="preserve"> </w:t>
            </w:r>
          </w:p>
        </w:tc>
        <w:tc>
          <w:tcPr>
            <w:tcW w:w="540" w:type="dxa"/>
          </w:tcPr>
          <w:p w14:paraId="2DCD85F8" w14:textId="77777777" w:rsidR="003E7C96" w:rsidRDefault="003E7C96" w:rsidP="003E7C96">
            <w:pPr>
              <w:ind w:left="0"/>
              <w:jc w:val="both"/>
              <w:rPr>
                <w:rFonts w:asciiTheme="majorBidi" w:eastAsia="Arial" w:hAnsiTheme="majorBidi" w:cstheme="majorBidi"/>
                <w:color w:val="2B2B2B"/>
                <w:w w:val="90"/>
              </w:rPr>
            </w:pPr>
            <w:r>
              <w:rPr>
                <w:rFonts w:asciiTheme="majorBidi" w:eastAsia="Arial" w:hAnsiTheme="majorBidi" w:cstheme="majorBidi"/>
                <w:color w:val="2B2B2B"/>
                <w:w w:val="90"/>
              </w:rPr>
              <w:t>2</w:t>
            </w:r>
            <w:r w:rsidRPr="00E25808">
              <w:rPr>
                <w:rFonts w:asciiTheme="majorBidi" w:eastAsia="Arial" w:hAnsiTheme="majorBidi" w:cstheme="majorBidi"/>
                <w:color w:val="2B2B2B"/>
                <w:w w:val="90"/>
                <w:vertAlign w:val="superscript"/>
              </w:rPr>
              <w:t>nd</w:t>
            </w:r>
            <w:r>
              <w:rPr>
                <w:rFonts w:asciiTheme="majorBidi" w:eastAsia="Arial" w:hAnsiTheme="majorBidi" w:cstheme="majorBidi"/>
                <w:color w:val="2B2B2B"/>
                <w:w w:val="90"/>
              </w:rPr>
              <w:t xml:space="preserve"> </w:t>
            </w:r>
          </w:p>
          <w:p w14:paraId="40995216" w14:textId="77777777" w:rsidR="003E7C96" w:rsidRPr="00E25808" w:rsidRDefault="003E7C96" w:rsidP="003E7C96">
            <w:pPr>
              <w:ind w:left="0"/>
              <w:jc w:val="both"/>
              <w:rPr>
                <w:rFonts w:asciiTheme="majorBidi" w:eastAsia="Arial" w:hAnsiTheme="majorBidi" w:cstheme="majorBidi"/>
                <w:color w:val="2B2B2B"/>
                <w:w w:val="90"/>
              </w:rPr>
            </w:pPr>
            <w:r>
              <w:rPr>
                <w:rFonts w:asciiTheme="majorBidi" w:eastAsia="Arial" w:hAnsiTheme="majorBidi" w:cstheme="majorBidi"/>
                <w:color w:val="2B2B2B"/>
                <w:w w:val="90"/>
              </w:rPr>
              <w:t>Qtr.</w:t>
            </w:r>
          </w:p>
        </w:tc>
        <w:tc>
          <w:tcPr>
            <w:tcW w:w="540" w:type="dxa"/>
          </w:tcPr>
          <w:p w14:paraId="54EEEB69" w14:textId="77777777" w:rsidR="003E7C96" w:rsidRDefault="003E7C96" w:rsidP="003E7C96">
            <w:pPr>
              <w:ind w:left="0"/>
              <w:jc w:val="both"/>
              <w:rPr>
                <w:rFonts w:asciiTheme="majorBidi" w:eastAsia="Arial" w:hAnsiTheme="majorBidi" w:cstheme="majorBidi"/>
                <w:color w:val="2B2B2B"/>
                <w:w w:val="90"/>
              </w:rPr>
            </w:pPr>
            <w:r>
              <w:rPr>
                <w:rFonts w:asciiTheme="majorBidi" w:eastAsia="Arial" w:hAnsiTheme="majorBidi" w:cstheme="majorBidi"/>
                <w:color w:val="2B2B2B"/>
                <w:w w:val="90"/>
              </w:rPr>
              <w:t>3</w:t>
            </w:r>
            <w:r w:rsidRPr="00E25808">
              <w:rPr>
                <w:rFonts w:asciiTheme="majorBidi" w:eastAsia="Arial" w:hAnsiTheme="majorBidi" w:cstheme="majorBidi"/>
                <w:color w:val="2B2B2B"/>
                <w:w w:val="90"/>
                <w:vertAlign w:val="superscript"/>
              </w:rPr>
              <w:t>rd</w:t>
            </w:r>
            <w:r>
              <w:rPr>
                <w:rFonts w:asciiTheme="majorBidi" w:eastAsia="Arial" w:hAnsiTheme="majorBidi" w:cstheme="majorBidi"/>
                <w:color w:val="2B2B2B"/>
                <w:w w:val="90"/>
              </w:rPr>
              <w:t xml:space="preserve"> </w:t>
            </w:r>
          </w:p>
          <w:p w14:paraId="6CC9F7AE" w14:textId="77777777" w:rsidR="003E7C96" w:rsidRPr="00E25808" w:rsidRDefault="003E7C96" w:rsidP="003E7C96">
            <w:pPr>
              <w:ind w:left="0"/>
              <w:jc w:val="both"/>
              <w:rPr>
                <w:rFonts w:asciiTheme="majorBidi" w:eastAsia="Arial" w:hAnsiTheme="majorBidi" w:cstheme="majorBidi"/>
                <w:color w:val="2B2B2B"/>
                <w:w w:val="90"/>
              </w:rPr>
            </w:pPr>
            <w:r>
              <w:rPr>
                <w:rFonts w:asciiTheme="majorBidi" w:eastAsia="Arial" w:hAnsiTheme="majorBidi" w:cstheme="majorBidi"/>
                <w:color w:val="2B2B2B"/>
                <w:w w:val="90"/>
              </w:rPr>
              <w:t>Qtr.</w:t>
            </w:r>
          </w:p>
        </w:tc>
        <w:tc>
          <w:tcPr>
            <w:tcW w:w="720" w:type="dxa"/>
          </w:tcPr>
          <w:p w14:paraId="1B2FB491" w14:textId="77777777" w:rsidR="003E7C96" w:rsidRDefault="003E7C96" w:rsidP="003E7C96">
            <w:pPr>
              <w:ind w:left="0"/>
              <w:rPr>
                <w:rFonts w:asciiTheme="majorBidi" w:eastAsia="Arial" w:hAnsiTheme="majorBidi" w:cstheme="majorBidi"/>
                <w:color w:val="2B2B2B"/>
                <w:w w:val="90"/>
              </w:rPr>
            </w:pPr>
            <w:r>
              <w:rPr>
                <w:rFonts w:asciiTheme="majorBidi" w:eastAsia="Arial" w:hAnsiTheme="majorBidi" w:cstheme="majorBidi"/>
                <w:color w:val="2B2B2B"/>
                <w:w w:val="90"/>
              </w:rPr>
              <w:t>4</w:t>
            </w:r>
            <w:r w:rsidRPr="00E25808">
              <w:rPr>
                <w:rFonts w:asciiTheme="majorBidi" w:eastAsia="Arial" w:hAnsiTheme="majorBidi" w:cstheme="majorBidi"/>
                <w:color w:val="2B2B2B"/>
                <w:w w:val="90"/>
                <w:vertAlign w:val="superscript"/>
              </w:rPr>
              <w:t>th</w:t>
            </w:r>
            <w:r>
              <w:rPr>
                <w:rFonts w:asciiTheme="majorBidi" w:eastAsia="Arial" w:hAnsiTheme="majorBidi" w:cstheme="majorBidi"/>
                <w:color w:val="2B2B2B"/>
                <w:w w:val="90"/>
              </w:rPr>
              <w:t xml:space="preserve"> </w:t>
            </w:r>
          </w:p>
          <w:p w14:paraId="102ED6F3" w14:textId="77777777" w:rsidR="003E7C96" w:rsidRPr="00E25808" w:rsidRDefault="003E7C96" w:rsidP="003E7C96">
            <w:pPr>
              <w:ind w:left="0"/>
              <w:rPr>
                <w:rFonts w:asciiTheme="majorBidi" w:eastAsia="Arial" w:hAnsiTheme="majorBidi" w:cstheme="majorBidi"/>
                <w:color w:val="2B2B2B"/>
                <w:w w:val="90"/>
              </w:rPr>
            </w:pPr>
            <w:r>
              <w:rPr>
                <w:rFonts w:asciiTheme="majorBidi" w:eastAsia="Arial" w:hAnsiTheme="majorBidi" w:cstheme="majorBidi"/>
                <w:color w:val="2B2B2B"/>
                <w:w w:val="90"/>
              </w:rPr>
              <w:t>Qtr.</w:t>
            </w:r>
          </w:p>
        </w:tc>
        <w:tc>
          <w:tcPr>
            <w:tcW w:w="914" w:type="dxa"/>
            <w:vMerge/>
          </w:tcPr>
          <w:p w14:paraId="6FF8EB8F" w14:textId="77777777" w:rsidR="003E7C96" w:rsidRPr="00E25808" w:rsidRDefault="003E7C96" w:rsidP="003E7C96">
            <w:pPr>
              <w:rPr>
                <w:rFonts w:asciiTheme="majorBidi" w:eastAsia="Arial" w:hAnsiTheme="majorBidi" w:cstheme="majorBidi"/>
                <w:color w:val="2B2B2B"/>
                <w:w w:val="90"/>
              </w:rPr>
            </w:pPr>
          </w:p>
        </w:tc>
      </w:tr>
      <w:tr w:rsidR="003E7C96" w:rsidRPr="00E25808" w14:paraId="69280887" w14:textId="77777777" w:rsidTr="003E7C96">
        <w:tc>
          <w:tcPr>
            <w:tcW w:w="445" w:type="dxa"/>
          </w:tcPr>
          <w:p w14:paraId="187EDB6B" w14:textId="77777777" w:rsidR="003E7C96" w:rsidRPr="00E25808" w:rsidRDefault="003E7C96" w:rsidP="003E7C96">
            <w:pPr>
              <w:ind w:left="0"/>
              <w:rPr>
                <w:rFonts w:asciiTheme="majorBidi" w:eastAsia="Arial" w:hAnsiTheme="majorBidi" w:cstheme="majorBidi"/>
                <w:color w:val="2B2B2B"/>
                <w:w w:val="90"/>
                <w:sz w:val="22"/>
                <w:szCs w:val="22"/>
              </w:rPr>
            </w:pPr>
            <w:r w:rsidRPr="00E25808">
              <w:rPr>
                <w:rFonts w:asciiTheme="majorBidi" w:eastAsia="Arial" w:hAnsiTheme="majorBidi" w:cstheme="majorBidi"/>
                <w:color w:val="2B2B2B"/>
                <w:w w:val="90"/>
                <w:sz w:val="22"/>
                <w:szCs w:val="22"/>
              </w:rPr>
              <w:t>1</w:t>
            </w:r>
          </w:p>
        </w:tc>
        <w:tc>
          <w:tcPr>
            <w:tcW w:w="3690" w:type="dxa"/>
          </w:tcPr>
          <w:p w14:paraId="55B44906" w14:textId="77777777" w:rsidR="003E7C96" w:rsidRPr="00E25808" w:rsidRDefault="003E7C96" w:rsidP="003E7C96">
            <w:pPr>
              <w:jc w:val="center"/>
              <w:rPr>
                <w:rFonts w:asciiTheme="majorBidi" w:eastAsia="Arial" w:hAnsiTheme="majorBidi" w:cstheme="majorBidi"/>
                <w:color w:val="2B2B2B"/>
                <w:w w:val="90"/>
                <w:sz w:val="22"/>
                <w:szCs w:val="22"/>
              </w:rPr>
            </w:pPr>
            <w:r w:rsidRPr="00E25808">
              <w:rPr>
                <w:rFonts w:asciiTheme="majorBidi" w:eastAsia="Arial" w:hAnsiTheme="majorBidi" w:cstheme="majorBidi"/>
                <w:color w:val="2B2B2B"/>
                <w:w w:val="90"/>
                <w:sz w:val="22"/>
                <w:szCs w:val="22"/>
              </w:rPr>
              <w:t>2</w:t>
            </w:r>
          </w:p>
        </w:tc>
        <w:tc>
          <w:tcPr>
            <w:tcW w:w="990" w:type="dxa"/>
          </w:tcPr>
          <w:p w14:paraId="00624B04" w14:textId="77777777" w:rsidR="003E7C96" w:rsidRPr="00E25808" w:rsidRDefault="003E7C96" w:rsidP="003E7C96">
            <w:pPr>
              <w:ind w:left="0"/>
              <w:jc w:val="center"/>
              <w:rPr>
                <w:rFonts w:asciiTheme="majorBidi" w:eastAsia="Arial" w:hAnsiTheme="majorBidi" w:cstheme="majorBidi"/>
                <w:color w:val="2B2B2B"/>
                <w:w w:val="90"/>
                <w:sz w:val="22"/>
                <w:szCs w:val="22"/>
              </w:rPr>
            </w:pPr>
            <w:r w:rsidRPr="00E25808">
              <w:rPr>
                <w:rFonts w:asciiTheme="majorBidi" w:eastAsia="Arial" w:hAnsiTheme="majorBidi" w:cstheme="majorBidi"/>
                <w:color w:val="2B2B2B"/>
                <w:w w:val="90"/>
                <w:sz w:val="22"/>
                <w:szCs w:val="22"/>
              </w:rPr>
              <w:t>3</w:t>
            </w:r>
          </w:p>
        </w:tc>
        <w:tc>
          <w:tcPr>
            <w:tcW w:w="991" w:type="dxa"/>
          </w:tcPr>
          <w:p w14:paraId="55E49824" w14:textId="77777777" w:rsidR="003E7C96" w:rsidRPr="00E25808" w:rsidRDefault="003E7C96" w:rsidP="003E7C96">
            <w:pPr>
              <w:ind w:left="0"/>
              <w:jc w:val="center"/>
              <w:rPr>
                <w:rFonts w:asciiTheme="majorBidi" w:eastAsia="Arial" w:hAnsiTheme="majorBidi" w:cstheme="majorBidi"/>
                <w:color w:val="2B2B2B"/>
                <w:w w:val="90"/>
                <w:sz w:val="22"/>
                <w:szCs w:val="22"/>
              </w:rPr>
            </w:pPr>
            <w:r w:rsidRPr="00E25808">
              <w:rPr>
                <w:rFonts w:asciiTheme="majorBidi" w:eastAsia="Arial" w:hAnsiTheme="majorBidi" w:cstheme="majorBidi"/>
                <w:color w:val="2B2B2B"/>
                <w:w w:val="90"/>
                <w:sz w:val="22"/>
                <w:szCs w:val="22"/>
              </w:rPr>
              <w:t>4</w:t>
            </w:r>
          </w:p>
        </w:tc>
        <w:tc>
          <w:tcPr>
            <w:tcW w:w="1079" w:type="dxa"/>
          </w:tcPr>
          <w:p w14:paraId="3DAD860E" w14:textId="77777777" w:rsidR="003E7C96" w:rsidRPr="00E25808" w:rsidRDefault="003E7C96" w:rsidP="003E7C96">
            <w:pPr>
              <w:rPr>
                <w:rFonts w:asciiTheme="majorBidi" w:eastAsia="Arial" w:hAnsiTheme="majorBidi" w:cstheme="majorBidi"/>
                <w:color w:val="2B2B2B"/>
                <w:w w:val="90"/>
                <w:sz w:val="22"/>
                <w:szCs w:val="22"/>
              </w:rPr>
            </w:pPr>
            <w:r w:rsidRPr="00E25808">
              <w:rPr>
                <w:rFonts w:asciiTheme="majorBidi" w:eastAsia="Arial" w:hAnsiTheme="majorBidi" w:cstheme="majorBidi"/>
                <w:color w:val="2B2B2B"/>
                <w:w w:val="90"/>
                <w:sz w:val="22"/>
                <w:szCs w:val="22"/>
              </w:rPr>
              <w:t>5</w:t>
            </w:r>
          </w:p>
        </w:tc>
        <w:tc>
          <w:tcPr>
            <w:tcW w:w="991" w:type="dxa"/>
          </w:tcPr>
          <w:p w14:paraId="44FC9B4E" w14:textId="77777777" w:rsidR="003E7C96" w:rsidRPr="00E25808" w:rsidRDefault="003E7C96" w:rsidP="003E7C96">
            <w:pPr>
              <w:ind w:left="0"/>
              <w:jc w:val="center"/>
              <w:rPr>
                <w:rFonts w:asciiTheme="majorBidi" w:eastAsia="Arial" w:hAnsiTheme="majorBidi" w:cstheme="majorBidi"/>
                <w:color w:val="2B2B2B"/>
                <w:w w:val="90"/>
                <w:sz w:val="22"/>
                <w:szCs w:val="22"/>
              </w:rPr>
            </w:pPr>
            <w:r w:rsidRPr="00E25808">
              <w:rPr>
                <w:rFonts w:asciiTheme="majorBidi" w:eastAsia="Arial" w:hAnsiTheme="majorBidi" w:cstheme="majorBidi"/>
                <w:color w:val="2B2B2B"/>
                <w:w w:val="90"/>
                <w:sz w:val="22"/>
                <w:szCs w:val="22"/>
              </w:rPr>
              <w:t>6</w:t>
            </w:r>
          </w:p>
        </w:tc>
        <w:tc>
          <w:tcPr>
            <w:tcW w:w="991" w:type="dxa"/>
          </w:tcPr>
          <w:p w14:paraId="29DEDF78" w14:textId="77777777" w:rsidR="003E7C96" w:rsidRPr="00E25808" w:rsidRDefault="003E7C96" w:rsidP="003E7C96">
            <w:pPr>
              <w:ind w:left="0"/>
              <w:jc w:val="center"/>
              <w:rPr>
                <w:rFonts w:asciiTheme="majorBidi" w:eastAsia="Arial" w:hAnsiTheme="majorBidi" w:cstheme="majorBidi"/>
                <w:color w:val="2B2B2B"/>
                <w:w w:val="90"/>
                <w:sz w:val="22"/>
                <w:szCs w:val="22"/>
              </w:rPr>
            </w:pPr>
            <w:r w:rsidRPr="00E25808">
              <w:rPr>
                <w:rFonts w:asciiTheme="majorBidi" w:eastAsia="Arial" w:hAnsiTheme="majorBidi" w:cstheme="majorBidi"/>
                <w:color w:val="2B2B2B"/>
                <w:w w:val="90"/>
                <w:sz w:val="22"/>
                <w:szCs w:val="22"/>
              </w:rPr>
              <w:t>7</w:t>
            </w:r>
          </w:p>
        </w:tc>
        <w:tc>
          <w:tcPr>
            <w:tcW w:w="1526" w:type="dxa"/>
          </w:tcPr>
          <w:p w14:paraId="662FDA27" w14:textId="77777777" w:rsidR="003E7C96" w:rsidRPr="00E25808" w:rsidRDefault="003E7C96" w:rsidP="003E7C96">
            <w:pPr>
              <w:rPr>
                <w:rFonts w:asciiTheme="majorBidi" w:eastAsia="Arial" w:hAnsiTheme="majorBidi" w:cstheme="majorBidi"/>
                <w:color w:val="2B2B2B"/>
                <w:w w:val="90"/>
                <w:sz w:val="22"/>
                <w:szCs w:val="22"/>
              </w:rPr>
            </w:pPr>
            <w:r w:rsidRPr="00E25808">
              <w:rPr>
                <w:rFonts w:asciiTheme="majorBidi" w:eastAsia="Arial" w:hAnsiTheme="majorBidi" w:cstheme="majorBidi"/>
                <w:color w:val="2B2B2B"/>
                <w:w w:val="90"/>
                <w:sz w:val="22"/>
                <w:szCs w:val="22"/>
              </w:rPr>
              <w:t>8</w:t>
            </w:r>
          </w:p>
        </w:tc>
        <w:tc>
          <w:tcPr>
            <w:tcW w:w="525" w:type="dxa"/>
          </w:tcPr>
          <w:p w14:paraId="54D10905" w14:textId="77777777" w:rsidR="003E7C96" w:rsidRPr="00E25808" w:rsidRDefault="003E7C96" w:rsidP="003E7C96">
            <w:pPr>
              <w:ind w:left="0"/>
              <w:rPr>
                <w:rFonts w:asciiTheme="majorBidi" w:eastAsia="Arial" w:hAnsiTheme="majorBidi" w:cstheme="majorBidi"/>
                <w:color w:val="2B2B2B"/>
                <w:w w:val="90"/>
                <w:sz w:val="22"/>
                <w:szCs w:val="22"/>
              </w:rPr>
            </w:pPr>
            <w:r w:rsidRPr="00E25808">
              <w:rPr>
                <w:rFonts w:asciiTheme="majorBidi" w:eastAsia="Arial" w:hAnsiTheme="majorBidi" w:cstheme="majorBidi"/>
                <w:color w:val="2B2B2B"/>
                <w:w w:val="90"/>
                <w:sz w:val="22"/>
                <w:szCs w:val="22"/>
              </w:rPr>
              <w:t>9</w:t>
            </w:r>
          </w:p>
        </w:tc>
        <w:tc>
          <w:tcPr>
            <w:tcW w:w="540" w:type="dxa"/>
          </w:tcPr>
          <w:p w14:paraId="7253F282" w14:textId="77777777" w:rsidR="003E7C96" w:rsidRPr="00E25808" w:rsidRDefault="003E7C96" w:rsidP="003E7C96">
            <w:pPr>
              <w:ind w:left="0"/>
              <w:rPr>
                <w:rFonts w:asciiTheme="majorBidi" w:eastAsia="Arial" w:hAnsiTheme="majorBidi" w:cstheme="majorBidi"/>
                <w:color w:val="2B2B2B"/>
                <w:w w:val="90"/>
                <w:sz w:val="22"/>
                <w:szCs w:val="22"/>
              </w:rPr>
            </w:pPr>
            <w:r w:rsidRPr="00E25808">
              <w:rPr>
                <w:rFonts w:asciiTheme="majorBidi" w:eastAsia="Arial" w:hAnsiTheme="majorBidi" w:cstheme="majorBidi"/>
                <w:color w:val="2B2B2B"/>
                <w:w w:val="90"/>
                <w:sz w:val="22"/>
                <w:szCs w:val="22"/>
              </w:rPr>
              <w:t>10</w:t>
            </w:r>
          </w:p>
        </w:tc>
        <w:tc>
          <w:tcPr>
            <w:tcW w:w="540" w:type="dxa"/>
          </w:tcPr>
          <w:p w14:paraId="198B626F" w14:textId="77777777" w:rsidR="003E7C96" w:rsidRPr="00E25808" w:rsidRDefault="003E7C96" w:rsidP="003E7C96">
            <w:pPr>
              <w:ind w:left="0"/>
              <w:rPr>
                <w:rFonts w:asciiTheme="majorBidi" w:eastAsia="Arial" w:hAnsiTheme="majorBidi" w:cstheme="majorBidi"/>
                <w:color w:val="2B2B2B"/>
                <w:w w:val="90"/>
                <w:sz w:val="22"/>
                <w:szCs w:val="22"/>
              </w:rPr>
            </w:pPr>
            <w:r w:rsidRPr="00E25808">
              <w:rPr>
                <w:rFonts w:asciiTheme="majorBidi" w:eastAsia="Arial" w:hAnsiTheme="majorBidi" w:cstheme="majorBidi"/>
                <w:color w:val="2B2B2B"/>
                <w:w w:val="90"/>
                <w:sz w:val="22"/>
                <w:szCs w:val="22"/>
              </w:rPr>
              <w:t>11</w:t>
            </w:r>
          </w:p>
        </w:tc>
        <w:tc>
          <w:tcPr>
            <w:tcW w:w="720" w:type="dxa"/>
          </w:tcPr>
          <w:p w14:paraId="134C03E2" w14:textId="77777777" w:rsidR="003E7C96" w:rsidRPr="00E25808" w:rsidRDefault="003E7C96" w:rsidP="003E7C96">
            <w:pPr>
              <w:ind w:left="0"/>
              <w:rPr>
                <w:rFonts w:asciiTheme="majorBidi" w:eastAsia="Arial" w:hAnsiTheme="majorBidi" w:cstheme="majorBidi"/>
                <w:color w:val="2B2B2B"/>
                <w:w w:val="90"/>
                <w:sz w:val="22"/>
                <w:szCs w:val="22"/>
              </w:rPr>
            </w:pPr>
            <w:r w:rsidRPr="00E25808">
              <w:rPr>
                <w:rFonts w:asciiTheme="majorBidi" w:eastAsia="Arial" w:hAnsiTheme="majorBidi" w:cstheme="majorBidi"/>
                <w:color w:val="2B2B2B"/>
                <w:w w:val="90"/>
                <w:sz w:val="22"/>
                <w:szCs w:val="22"/>
              </w:rPr>
              <w:t>12</w:t>
            </w:r>
          </w:p>
        </w:tc>
        <w:tc>
          <w:tcPr>
            <w:tcW w:w="914" w:type="dxa"/>
          </w:tcPr>
          <w:p w14:paraId="663DBA7C" w14:textId="77777777" w:rsidR="003E7C96" w:rsidRPr="00E25808" w:rsidRDefault="003E7C96" w:rsidP="003E7C96">
            <w:pPr>
              <w:ind w:left="0"/>
              <w:jc w:val="center"/>
              <w:rPr>
                <w:rFonts w:asciiTheme="majorBidi" w:eastAsia="Arial" w:hAnsiTheme="majorBidi" w:cstheme="majorBidi"/>
                <w:color w:val="2B2B2B"/>
                <w:w w:val="90"/>
              </w:rPr>
            </w:pPr>
            <w:r w:rsidRPr="00E25808">
              <w:rPr>
                <w:rFonts w:asciiTheme="majorBidi" w:eastAsia="Arial" w:hAnsiTheme="majorBidi" w:cstheme="majorBidi"/>
                <w:color w:val="2B2B2B"/>
                <w:w w:val="90"/>
              </w:rPr>
              <w:t>13</w:t>
            </w:r>
          </w:p>
        </w:tc>
      </w:tr>
      <w:tr w:rsidR="003E7C96" w:rsidRPr="00E25808" w14:paraId="03CE9C05" w14:textId="77777777" w:rsidTr="0021482C">
        <w:tc>
          <w:tcPr>
            <w:tcW w:w="445" w:type="dxa"/>
          </w:tcPr>
          <w:p w14:paraId="064E53C1" w14:textId="77777777" w:rsidR="00B34F6B" w:rsidRDefault="00B34F6B" w:rsidP="003E7C96">
            <w:pPr>
              <w:ind w:left="0"/>
              <w:rPr>
                <w:rFonts w:asciiTheme="majorBidi" w:eastAsia="Calibri Light" w:hAnsiTheme="majorBidi" w:cstheme="majorBidi"/>
              </w:rPr>
            </w:pPr>
          </w:p>
          <w:p w14:paraId="587D593A" w14:textId="77777777" w:rsidR="00B34F6B" w:rsidRDefault="00B34F6B" w:rsidP="003E7C96">
            <w:pPr>
              <w:ind w:left="0"/>
              <w:rPr>
                <w:rFonts w:asciiTheme="majorBidi" w:eastAsia="Calibri Light" w:hAnsiTheme="majorBidi" w:cstheme="majorBidi"/>
              </w:rPr>
            </w:pPr>
          </w:p>
          <w:p w14:paraId="13873DD3" w14:textId="77777777" w:rsidR="00B34F6B" w:rsidRDefault="00B34F6B" w:rsidP="003E7C96">
            <w:pPr>
              <w:ind w:left="0"/>
              <w:rPr>
                <w:rFonts w:asciiTheme="majorBidi" w:eastAsia="Calibri Light" w:hAnsiTheme="majorBidi" w:cstheme="majorBidi"/>
              </w:rPr>
            </w:pPr>
          </w:p>
          <w:p w14:paraId="3FDC08F2" w14:textId="5BD4F350" w:rsidR="003E7C96" w:rsidRPr="00E25808" w:rsidRDefault="003E7C96" w:rsidP="003E7C96">
            <w:pPr>
              <w:ind w:left="0"/>
              <w:rPr>
                <w:rFonts w:asciiTheme="majorBidi" w:eastAsia="Arial" w:hAnsiTheme="majorBidi" w:cstheme="majorBidi"/>
                <w:color w:val="2B2B2B"/>
                <w:w w:val="90"/>
              </w:rPr>
            </w:pPr>
            <w:r w:rsidRPr="00B34F6B">
              <w:rPr>
                <w:rFonts w:asciiTheme="majorBidi" w:eastAsia="Calibri Light" w:hAnsiTheme="majorBidi" w:cstheme="majorBidi"/>
              </w:rPr>
              <w:t>01</w:t>
            </w:r>
          </w:p>
        </w:tc>
        <w:tc>
          <w:tcPr>
            <w:tcW w:w="3690" w:type="dxa"/>
          </w:tcPr>
          <w:p w14:paraId="775006F3" w14:textId="605B2505" w:rsidR="003E7C96" w:rsidRPr="008A70B3" w:rsidRDefault="007B5E93" w:rsidP="003E7C96">
            <w:pPr>
              <w:ind w:left="0"/>
              <w:rPr>
                <w:rFonts w:asciiTheme="majorBidi" w:eastAsia="Arial" w:hAnsiTheme="majorBidi" w:cstheme="majorBidi"/>
                <w:color w:val="2B2B2B"/>
                <w:w w:val="90"/>
              </w:rPr>
            </w:pPr>
            <w:r w:rsidRPr="007B5E93">
              <w:rPr>
                <w:rFonts w:asciiTheme="majorBidi" w:eastAsia="Calibri Light" w:hAnsiTheme="majorBidi" w:cstheme="majorBidi"/>
              </w:rPr>
              <w:t>Hiring a Creative Advertising Agency/Media House/Bidder for Production &amp; Broadcasting of Mass Awareness Campaign for Out of School Children (OOSC) Through Local Radio Channels in Dadu, SBA, Tharparkar and Umarkot Districts.</w:t>
            </w:r>
          </w:p>
        </w:tc>
        <w:tc>
          <w:tcPr>
            <w:tcW w:w="990" w:type="dxa"/>
          </w:tcPr>
          <w:p w14:paraId="6533343F" w14:textId="77777777" w:rsidR="00B34F6B" w:rsidRDefault="00B34F6B" w:rsidP="00B34F6B">
            <w:pPr>
              <w:autoSpaceDE w:val="0"/>
              <w:autoSpaceDN w:val="0"/>
              <w:adjustRightInd w:val="0"/>
              <w:ind w:left="0" w:right="-11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  <w:p w14:paraId="53EE980A" w14:textId="77777777" w:rsidR="00B34F6B" w:rsidRDefault="00B34F6B" w:rsidP="00B34F6B">
            <w:pPr>
              <w:autoSpaceDE w:val="0"/>
              <w:autoSpaceDN w:val="0"/>
              <w:adjustRightInd w:val="0"/>
              <w:ind w:left="0" w:right="-11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  <w:p w14:paraId="03D6AF1E" w14:textId="77777777" w:rsidR="00B34F6B" w:rsidRDefault="00B34F6B" w:rsidP="00B34F6B">
            <w:pPr>
              <w:autoSpaceDE w:val="0"/>
              <w:autoSpaceDN w:val="0"/>
              <w:adjustRightInd w:val="0"/>
              <w:ind w:left="0" w:right="-11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  <w:p w14:paraId="54278CB7" w14:textId="6371B01D" w:rsidR="003E7C96" w:rsidRPr="00B34F6B" w:rsidRDefault="003E7C96" w:rsidP="00B34F6B">
            <w:pPr>
              <w:autoSpaceDE w:val="0"/>
              <w:autoSpaceDN w:val="0"/>
              <w:adjustRightInd w:val="0"/>
              <w:ind w:left="0" w:right="-11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B34F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</w:t>
            </w:r>
            <w:r w:rsidR="00EF4EA4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1" w:type="dxa"/>
          </w:tcPr>
          <w:p w14:paraId="55FD6F8C" w14:textId="77777777" w:rsidR="00B34F6B" w:rsidRDefault="00B34F6B" w:rsidP="00EF4EA4">
            <w:pPr>
              <w:autoSpaceDE w:val="0"/>
              <w:autoSpaceDN w:val="0"/>
              <w:adjustRightInd w:val="0"/>
              <w:ind w:left="0" w:right="-110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  <w:p w14:paraId="6ADBDB14" w14:textId="77777777" w:rsidR="00B34F6B" w:rsidRDefault="00B34F6B" w:rsidP="00EF4EA4">
            <w:pPr>
              <w:autoSpaceDE w:val="0"/>
              <w:autoSpaceDN w:val="0"/>
              <w:adjustRightInd w:val="0"/>
              <w:ind w:left="0" w:right="-110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  <w:p w14:paraId="68E60811" w14:textId="0A3BA485" w:rsidR="00B34F6B" w:rsidRDefault="00EF4EA4" w:rsidP="00EF4EA4">
            <w:pPr>
              <w:autoSpaceDE w:val="0"/>
              <w:autoSpaceDN w:val="0"/>
              <w:adjustRightInd w:val="0"/>
              <w:ind w:left="0" w:right="-110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PKR</w:t>
            </w:r>
          </w:p>
          <w:p w14:paraId="0C4E2CD0" w14:textId="16F713FB" w:rsidR="003E7C96" w:rsidRPr="00B34F6B" w:rsidRDefault="00EF4EA4" w:rsidP="00EF4EA4">
            <w:pPr>
              <w:autoSpaceDE w:val="0"/>
              <w:autoSpaceDN w:val="0"/>
              <w:adjustRightInd w:val="0"/>
              <w:ind w:left="0" w:right="-47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0.48 million</w:t>
            </w:r>
          </w:p>
        </w:tc>
        <w:tc>
          <w:tcPr>
            <w:tcW w:w="1079" w:type="dxa"/>
          </w:tcPr>
          <w:p w14:paraId="184C2E5A" w14:textId="77777777" w:rsidR="00B34F6B" w:rsidRDefault="00B34F6B" w:rsidP="00EF4EA4">
            <w:pPr>
              <w:autoSpaceDE w:val="0"/>
              <w:autoSpaceDN w:val="0"/>
              <w:adjustRightInd w:val="0"/>
              <w:ind w:left="0" w:right="-110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  <w:p w14:paraId="79BF4030" w14:textId="77777777" w:rsidR="00B34F6B" w:rsidRDefault="00B34F6B" w:rsidP="00EF4EA4">
            <w:pPr>
              <w:autoSpaceDE w:val="0"/>
              <w:autoSpaceDN w:val="0"/>
              <w:adjustRightInd w:val="0"/>
              <w:ind w:left="0" w:right="-110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  <w:p w14:paraId="2E19E35B" w14:textId="3D9AE13A" w:rsidR="003E7C96" w:rsidRPr="00B34F6B" w:rsidRDefault="003E7C96" w:rsidP="00EF4EA4">
            <w:pPr>
              <w:autoSpaceDE w:val="0"/>
              <w:autoSpaceDN w:val="0"/>
              <w:adjustRightInd w:val="0"/>
              <w:ind w:left="0" w:right="-110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B34F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PKR</w:t>
            </w:r>
          </w:p>
          <w:p w14:paraId="238ACC34" w14:textId="1C955AEF" w:rsidR="00EF4EA4" w:rsidRDefault="00EF4EA4" w:rsidP="00EF4EA4">
            <w:pPr>
              <w:autoSpaceDE w:val="0"/>
              <w:autoSpaceDN w:val="0"/>
              <w:adjustRightInd w:val="0"/>
              <w:ind w:left="0" w:right="-110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0.96</w:t>
            </w:r>
          </w:p>
          <w:p w14:paraId="3233F1F3" w14:textId="1EC8BC76" w:rsidR="003E7C96" w:rsidRPr="00B34F6B" w:rsidRDefault="003E7C96" w:rsidP="00EF4EA4">
            <w:pPr>
              <w:autoSpaceDE w:val="0"/>
              <w:autoSpaceDN w:val="0"/>
              <w:adjustRightInd w:val="0"/>
              <w:ind w:left="0" w:right="-110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B34F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million</w:t>
            </w:r>
          </w:p>
        </w:tc>
        <w:tc>
          <w:tcPr>
            <w:tcW w:w="991" w:type="dxa"/>
            <w:vAlign w:val="center"/>
          </w:tcPr>
          <w:p w14:paraId="0DD5D398" w14:textId="6F5CE7B7" w:rsidR="003E7C96" w:rsidRPr="00B34F6B" w:rsidRDefault="002956B3" w:rsidP="002956B3">
            <w:pPr>
              <w:autoSpaceDE w:val="0"/>
              <w:autoSpaceDN w:val="0"/>
              <w:adjustRightInd w:val="0"/>
              <w:ind w:left="0" w:right="-110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991" w:type="dxa"/>
            <w:vAlign w:val="center"/>
          </w:tcPr>
          <w:p w14:paraId="7353B9D5" w14:textId="77777777" w:rsidR="002956B3" w:rsidRDefault="003E7C96" w:rsidP="002956B3">
            <w:pPr>
              <w:autoSpaceDE w:val="0"/>
              <w:autoSpaceDN w:val="0"/>
              <w:adjustRightInd w:val="0"/>
              <w:ind w:left="0" w:right="-110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B34F6B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N</w:t>
            </w:r>
            <w:r w:rsidR="002956B3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on</w:t>
            </w:r>
          </w:p>
          <w:p w14:paraId="300B2A7D" w14:textId="6E0D1198" w:rsidR="003E7C96" w:rsidRDefault="002956B3" w:rsidP="002956B3">
            <w:pPr>
              <w:autoSpaceDE w:val="0"/>
              <w:autoSpaceDN w:val="0"/>
              <w:adjustRightInd w:val="0"/>
              <w:ind w:left="0" w:right="-110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ADP</w:t>
            </w:r>
          </w:p>
          <w:p w14:paraId="5F23194D" w14:textId="068B7B70" w:rsidR="002956B3" w:rsidRPr="00B34F6B" w:rsidRDefault="002956B3" w:rsidP="002956B3">
            <w:pPr>
              <w:autoSpaceDE w:val="0"/>
              <w:autoSpaceDN w:val="0"/>
              <w:adjustRightInd w:val="0"/>
              <w:ind w:left="166" w:right="-110"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526" w:type="dxa"/>
          </w:tcPr>
          <w:p w14:paraId="11A59B40" w14:textId="77777777" w:rsidR="00B34F6B" w:rsidRDefault="00B34F6B" w:rsidP="003E7C96">
            <w:pPr>
              <w:autoSpaceDE w:val="0"/>
              <w:autoSpaceDN w:val="0"/>
              <w:adjustRightInd w:val="0"/>
              <w:ind w:left="0" w:right="-11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  <w:p w14:paraId="608E89D2" w14:textId="5E08C620" w:rsidR="003E7C96" w:rsidRPr="00C92030" w:rsidRDefault="003E7C96" w:rsidP="003E7C96">
            <w:pPr>
              <w:autoSpaceDE w:val="0"/>
              <w:autoSpaceDN w:val="0"/>
              <w:adjustRightInd w:val="0"/>
              <w:ind w:left="0" w:right="-110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 w:rsidRPr="00C92030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Open competitive</w:t>
            </w:r>
          </w:p>
          <w:p w14:paraId="574A17E0" w14:textId="77777777" w:rsidR="003E7C96" w:rsidRPr="00E25808" w:rsidRDefault="003E7C96" w:rsidP="003E7C96">
            <w:pPr>
              <w:autoSpaceDE w:val="0"/>
              <w:autoSpaceDN w:val="0"/>
              <w:adjustRightInd w:val="0"/>
              <w:ind w:left="0"/>
              <w:rPr>
                <w:rFonts w:asciiTheme="majorBidi" w:eastAsia="Arial" w:hAnsiTheme="majorBidi" w:cstheme="majorBidi"/>
                <w:color w:val="2B2B2B"/>
                <w:w w:val="90"/>
              </w:rPr>
            </w:pPr>
            <w:r w:rsidRPr="00C92030"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Bidding</w:t>
            </w: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 xml:space="preserve"> Single Stage One Envelope SPPRA Rule (46) 1</w:t>
            </w:r>
          </w:p>
        </w:tc>
        <w:tc>
          <w:tcPr>
            <w:tcW w:w="525" w:type="dxa"/>
          </w:tcPr>
          <w:p w14:paraId="5082DD5E" w14:textId="77777777" w:rsidR="003E7C96" w:rsidRPr="00E25808" w:rsidRDefault="003E7C96" w:rsidP="003E7C96">
            <w:pPr>
              <w:rPr>
                <w:rFonts w:asciiTheme="majorBidi" w:eastAsia="Arial" w:hAnsiTheme="majorBidi" w:cstheme="majorBidi"/>
                <w:color w:val="2B2B2B"/>
                <w:w w:val="90"/>
              </w:rPr>
            </w:pPr>
          </w:p>
        </w:tc>
        <w:tc>
          <w:tcPr>
            <w:tcW w:w="540" w:type="dxa"/>
          </w:tcPr>
          <w:p w14:paraId="477335B1" w14:textId="77777777" w:rsidR="003E7C96" w:rsidRPr="00E25808" w:rsidRDefault="003E7C96" w:rsidP="003E7C96">
            <w:pPr>
              <w:rPr>
                <w:rFonts w:asciiTheme="majorBidi" w:eastAsia="Arial" w:hAnsiTheme="majorBidi" w:cstheme="majorBidi"/>
                <w:color w:val="2B2B2B"/>
                <w:w w:val="90"/>
              </w:rPr>
            </w:pPr>
          </w:p>
        </w:tc>
        <w:tc>
          <w:tcPr>
            <w:tcW w:w="540" w:type="dxa"/>
          </w:tcPr>
          <w:p w14:paraId="29DF9946" w14:textId="77777777" w:rsidR="003E7C96" w:rsidRPr="00E25808" w:rsidRDefault="003E7C96" w:rsidP="003E7C96">
            <w:pPr>
              <w:rPr>
                <w:rFonts w:asciiTheme="majorBidi" w:eastAsia="Arial" w:hAnsiTheme="majorBidi" w:cstheme="majorBidi"/>
                <w:color w:val="2B2B2B"/>
                <w:w w:val="90"/>
              </w:rPr>
            </w:pPr>
          </w:p>
        </w:tc>
        <w:tc>
          <w:tcPr>
            <w:tcW w:w="720" w:type="dxa"/>
            <w:vAlign w:val="center"/>
          </w:tcPr>
          <w:p w14:paraId="0207E155" w14:textId="097E10EC" w:rsidR="003E7C96" w:rsidRPr="00E25808" w:rsidRDefault="0021482C" w:rsidP="0021482C">
            <w:pPr>
              <w:ind w:left="0"/>
              <w:jc w:val="center"/>
              <w:rPr>
                <w:rFonts w:asciiTheme="majorBidi" w:eastAsia="Arial" w:hAnsiTheme="majorBidi" w:cstheme="majorBidi"/>
                <w:color w:val="2B2B2B"/>
                <w:w w:val="90"/>
              </w:rPr>
            </w:pPr>
            <w:r>
              <w:rPr>
                <w:rFonts w:asciiTheme="majorBidi" w:eastAsia="Arial" w:hAnsiTheme="majorBidi" w:cstheme="majorBidi"/>
                <w:color w:val="2B2B2B"/>
                <w:w w:val="90"/>
              </w:rPr>
              <w:sym w:font="Wingdings" w:char="F0FC"/>
            </w:r>
          </w:p>
        </w:tc>
        <w:tc>
          <w:tcPr>
            <w:tcW w:w="914" w:type="dxa"/>
            <w:vAlign w:val="center"/>
          </w:tcPr>
          <w:p w14:paraId="035C37A0" w14:textId="3A15F2B1" w:rsidR="003E7C96" w:rsidRPr="00E25808" w:rsidRDefault="00FB15F1" w:rsidP="002956B3">
            <w:pPr>
              <w:ind w:left="0"/>
              <w:jc w:val="center"/>
              <w:rPr>
                <w:rFonts w:asciiTheme="majorBidi" w:eastAsia="Arial" w:hAnsiTheme="majorBidi" w:cstheme="majorBidi"/>
                <w:color w:val="2B2B2B"/>
                <w:w w:val="90"/>
              </w:rPr>
            </w:pPr>
            <w:r>
              <w:rPr>
                <w:rFonts w:asciiTheme="majorBidi" w:eastAsia="Arial" w:hAnsiTheme="majorBidi" w:cstheme="majorBidi"/>
                <w:color w:val="2B2B2B"/>
                <w:w w:val="90"/>
              </w:rPr>
              <w:t>Funds are Available</w:t>
            </w:r>
          </w:p>
        </w:tc>
      </w:tr>
    </w:tbl>
    <w:p w14:paraId="6D749AA4" w14:textId="77777777" w:rsidR="003E7C96" w:rsidRDefault="003E7C96" w:rsidP="003E7C96">
      <w:pPr>
        <w:ind w:left="1170"/>
        <w:rPr>
          <w:rFonts w:asciiTheme="majorBidi" w:eastAsia="Calibri Light" w:hAnsiTheme="majorBidi" w:cstheme="majorBidi"/>
          <w:b/>
          <w:bCs/>
        </w:rPr>
      </w:pPr>
    </w:p>
    <w:p w14:paraId="10132D41" w14:textId="24864086" w:rsidR="003E7C96" w:rsidRPr="003E7C96" w:rsidRDefault="003E7C96" w:rsidP="003E7C96">
      <w:pPr>
        <w:tabs>
          <w:tab w:val="left" w:pos="1590"/>
        </w:tabs>
        <w:rPr>
          <w:rFonts w:asciiTheme="majorBidi" w:hAnsiTheme="majorBidi" w:cstheme="majorBidi"/>
          <w:sz w:val="22"/>
          <w:szCs w:val="22"/>
        </w:rPr>
      </w:pPr>
    </w:p>
    <w:sectPr w:rsidR="003E7C96" w:rsidRPr="003E7C96" w:rsidSect="00793AED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E0MzY0NDMztLA0NLdU0lEKTi0uzszPAykwqQUARFG1NiwAAAA="/>
  </w:docVars>
  <w:rsids>
    <w:rsidRoot w:val="00793AED"/>
    <w:rsid w:val="000B6217"/>
    <w:rsid w:val="0021482C"/>
    <w:rsid w:val="002956B3"/>
    <w:rsid w:val="003E7C96"/>
    <w:rsid w:val="00530010"/>
    <w:rsid w:val="005F1FBA"/>
    <w:rsid w:val="006766A5"/>
    <w:rsid w:val="00793AED"/>
    <w:rsid w:val="007B5E93"/>
    <w:rsid w:val="00B34F6B"/>
    <w:rsid w:val="00D0048D"/>
    <w:rsid w:val="00DF2363"/>
    <w:rsid w:val="00EF4EA4"/>
    <w:rsid w:val="00F648FD"/>
    <w:rsid w:val="00FB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D4326"/>
  <w15:chartTrackingRefBased/>
  <w15:docId w15:val="{C1AF68C6-A0D2-413D-8CD9-DDFE8EAE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A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3AED"/>
    <w:pPr>
      <w:spacing w:after="0" w:line="240" w:lineRule="auto"/>
      <w:ind w:left="518" w:right="-43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Sikander Ali Mangi</dc:creator>
  <cp:keywords/>
  <dc:description/>
  <cp:lastModifiedBy>Sikander Ali Mangi</cp:lastModifiedBy>
  <cp:revision>8</cp:revision>
  <cp:lastPrinted>2022-05-11T12:09:00Z</cp:lastPrinted>
  <dcterms:created xsi:type="dcterms:W3CDTF">2022-04-29T07:43:00Z</dcterms:created>
  <dcterms:modified xsi:type="dcterms:W3CDTF">2022-05-25T13:17:00Z</dcterms:modified>
</cp:coreProperties>
</file>