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15B" w:rsidRPr="006F333C" w:rsidRDefault="006F333C" w:rsidP="006F333C">
      <w:pPr>
        <w:jc w:val="center"/>
        <w:rPr>
          <w:b/>
        </w:rPr>
      </w:pPr>
      <w:r w:rsidRPr="006F333C">
        <w:rPr>
          <w:b/>
        </w:rPr>
        <w:t>Thematic Access</w:t>
      </w:r>
    </w:p>
    <w:p w:rsidR="006F333C" w:rsidRPr="006F333C" w:rsidRDefault="006F333C" w:rsidP="006F333C">
      <w:pPr>
        <w:jc w:val="center"/>
        <w:rPr>
          <w:b/>
        </w:rPr>
      </w:pPr>
      <w:r w:rsidRPr="006F333C">
        <w:rPr>
          <w:b/>
        </w:rPr>
        <w:t>Key Recommendations</w:t>
      </w:r>
    </w:p>
    <w:p w:rsidR="007A2D40" w:rsidRDefault="007A2D40">
      <w:pPr>
        <w:rPr>
          <w:b/>
          <w:sz w:val="26"/>
        </w:rPr>
      </w:pPr>
    </w:p>
    <w:p w:rsidR="00E01508" w:rsidRDefault="006F333C">
      <w:pPr>
        <w:rPr>
          <w:sz w:val="26"/>
        </w:rPr>
      </w:pPr>
      <w:r w:rsidRPr="007A2D40">
        <w:rPr>
          <w:b/>
          <w:sz w:val="26"/>
        </w:rPr>
        <w:t>ECCE:</w:t>
      </w:r>
      <w:r w:rsidRPr="007A2D40">
        <w:rPr>
          <w:sz w:val="26"/>
        </w:rPr>
        <w:t xml:space="preserve"> </w:t>
      </w:r>
    </w:p>
    <w:p w:rsidR="006F333C" w:rsidRPr="00E01508" w:rsidRDefault="007A2D40" w:rsidP="00E01508">
      <w:pPr>
        <w:pStyle w:val="ListParagraph"/>
        <w:numPr>
          <w:ilvl w:val="0"/>
          <w:numId w:val="1"/>
        </w:numPr>
        <w:rPr>
          <w:sz w:val="26"/>
        </w:rPr>
      </w:pPr>
      <w:r w:rsidRPr="00E01508">
        <w:rPr>
          <w:sz w:val="26"/>
        </w:rPr>
        <w:t xml:space="preserve">A separate </w:t>
      </w:r>
      <w:r w:rsidR="00E01508" w:rsidRPr="00E01508">
        <w:rPr>
          <w:sz w:val="26"/>
        </w:rPr>
        <w:t>institutional hub should</w:t>
      </w:r>
      <w:r w:rsidRPr="00E01508">
        <w:rPr>
          <w:sz w:val="26"/>
        </w:rPr>
        <w:t xml:space="preserve"> be set up within the education department.  Phase I</w:t>
      </w:r>
    </w:p>
    <w:p w:rsidR="007A2D40" w:rsidRPr="00E01508" w:rsidRDefault="007A2D40" w:rsidP="00E01508">
      <w:pPr>
        <w:pStyle w:val="ListParagraph"/>
        <w:numPr>
          <w:ilvl w:val="0"/>
          <w:numId w:val="1"/>
        </w:numPr>
        <w:rPr>
          <w:sz w:val="26"/>
        </w:rPr>
      </w:pPr>
      <w:r w:rsidRPr="00E01508">
        <w:rPr>
          <w:sz w:val="26"/>
        </w:rPr>
        <w:t xml:space="preserve">A separate directorate </w:t>
      </w:r>
      <w:r w:rsidR="00211F26">
        <w:rPr>
          <w:sz w:val="26"/>
        </w:rPr>
        <w:t xml:space="preserve">may be </w:t>
      </w:r>
      <w:r w:rsidR="00E01508" w:rsidRPr="00E01508">
        <w:rPr>
          <w:sz w:val="26"/>
        </w:rPr>
        <w:t>established in phase II</w:t>
      </w:r>
    </w:p>
    <w:p w:rsidR="00E01508" w:rsidRPr="00E01508" w:rsidRDefault="00211F26" w:rsidP="00E01508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>Given the present dearth of teachers in this area,t</w:t>
      </w:r>
      <w:r w:rsidR="00E01508" w:rsidRPr="00E01508">
        <w:rPr>
          <w:sz w:val="26"/>
        </w:rPr>
        <w:t xml:space="preserve">eachers’ training (short courses) followed by 2-years duration to get academic qualification </w:t>
      </w:r>
    </w:p>
    <w:p w:rsidR="00E01508" w:rsidRPr="00E01508" w:rsidRDefault="00E01508" w:rsidP="00E01508">
      <w:pPr>
        <w:pStyle w:val="ListParagraph"/>
        <w:numPr>
          <w:ilvl w:val="0"/>
          <w:numId w:val="1"/>
        </w:numPr>
        <w:rPr>
          <w:b/>
          <w:sz w:val="26"/>
        </w:rPr>
      </w:pPr>
      <w:r w:rsidRPr="00E01508">
        <w:rPr>
          <w:i/>
          <w:sz w:val="26"/>
        </w:rPr>
        <w:t>Ka</w:t>
      </w:r>
      <w:r>
        <w:rPr>
          <w:i/>
          <w:sz w:val="26"/>
        </w:rPr>
        <w:t>c</w:t>
      </w:r>
      <w:r w:rsidRPr="00E01508">
        <w:rPr>
          <w:i/>
          <w:sz w:val="26"/>
        </w:rPr>
        <w:t>chi</w:t>
      </w:r>
      <w:r w:rsidRPr="00E01508">
        <w:rPr>
          <w:sz w:val="26"/>
        </w:rPr>
        <w:t xml:space="preserve"> class enrolment should be given the GR number </w:t>
      </w:r>
    </w:p>
    <w:p w:rsidR="00E01508" w:rsidRDefault="00E01508" w:rsidP="00E01508">
      <w:pPr>
        <w:rPr>
          <w:b/>
          <w:sz w:val="26"/>
        </w:rPr>
      </w:pPr>
      <w:r w:rsidRPr="00E01508">
        <w:rPr>
          <w:b/>
          <w:sz w:val="26"/>
        </w:rPr>
        <w:t>Primary</w:t>
      </w:r>
      <w:r w:rsidR="007A6450">
        <w:rPr>
          <w:b/>
          <w:sz w:val="26"/>
        </w:rPr>
        <w:t>/middle/secondary</w:t>
      </w:r>
      <w:r>
        <w:rPr>
          <w:b/>
          <w:sz w:val="26"/>
        </w:rPr>
        <w:t>:</w:t>
      </w:r>
    </w:p>
    <w:p w:rsidR="00E01508" w:rsidRPr="001A2476" w:rsidRDefault="00E01508" w:rsidP="001A2476">
      <w:pPr>
        <w:ind w:left="60"/>
        <w:rPr>
          <w:sz w:val="24"/>
          <w:szCs w:val="24"/>
        </w:rPr>
      </w:pPr>
      <w:r w:rsidRPr="001A2476">
        <w:rPr>
          <w:sz w:val="24"/>
          <w:szCs w:val="24"/>
        </w:rPr>
        <w:t>Out of school children and Child Registration Certificate (CRC) issue with NADRA</w:t>
      </w:r>
    </w:p>
    <w:p w:rsidR="00E01508" w:rsidRDefault="00E01508" w:rsidP="00E015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Every child should have CRC</w:t>
      </w:r>
    </w:p>
    <w:p w:rsidR="00E01508" w:rsidRDefault="00E01508" w:rsidP="00E015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Pilot in one UC for understand the issues regarding CRC </w:t>
      </w:r>
      <w:r w:rsidR="007A6450">
        <w:rPr>
          <w:sz w:val="24"/>
          <w:szCs w:val="24"/>
        </w:rPr>
        <w:t>and other issues related to access especially enrolment-attendance gap with support of development partners</w:t>
      </w:r>
    </w:p>
    <w:p w:rsidR="007A6450" w:rsidRDefault="00977F83" w:rsidP="00E0150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research study will also look into issue of constricted access beyond primary education</w:t>
      </w:r>
    </w:p>
    <w:p w:rsidR="00717347" w:rsidRDefault="00717347" w:rsidP="001A2476">
      <w:pPr>
        <w:ind w:left="60"/>
        <w:rPr>
          <w:sz w:val="24"/>
          <w:szCs w:val="24"/>
        </w:rPr>
      </w:pPr>
    </w:p>
    <w:p w:rsidR="00717347" w:rsidRPr="00C81040" w:rsidRDefault="00C81040" w:rsidP="00C81040">
      <w:pPr>
        <w:rPr>
          <w:b/>
          <w:sz w:val="24"/>
          <w:szCs w:val="24"/>
        </w:rPr>
      </w:pPr>
      <w:r>
        <w:rPr>
          <w:b/>
          <w:sz w:val="24"/>
          <w:szCs w:val="24"/>
        </w:rPr>
        <w:t>Non Formal Education</w:t>
      </w:r>
    </w:p>
    <w:p w:rsidR="00717347" w:rsidRDefault="007D1DCE" w:rsidP="00C8104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Strengthening capacity of NFBE directorate with human and financial resources. </w:t>
      </w:r>
    </w:p>
    <w:p w:rsidR="007D1DCE" w:rsidRDefault="007D1DCE" w:rsidP="00C8104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Speed up finalization of NFBE policy</w:t>
      </w:r>
    </w:p>
    <w:p w:rsidR="007D1DCE" w:rsidRDefault="007D1DCE" w:rsidP="007D1DCE">
      <w:pPr>
        <w:pStyle w:val="ListParagraph"/>
        <w:ind w:left="480"/>
        <w:rPr>
          <w:sz w:val="24"/>
          <w:szCs w:val="24"/>
        </w:rPr>
      </w:pPr>
    </w:p>
    <w:p w:rsidR="007D1DCE" w:rsidRPr="007D1DCE" w:rsidRDefault="007D1DCE" w:rsidP="007D1DCE">
      <w:pPr>
        <w:pStyle w:val="ListParagraph"/>
        <w:ind w:left="480"/>
        <w:rPr>
          <w:b/>
          <w:sz w:val="24"/>
          <w:szCs w:val="24"/>
        </w:rPr>
      </w:pPr>
      <w:r w:rsidRPr="007D1DCE">
        <w:rPr>
          <w:b/>
          <w:sz w:val="24"/>
          <w:szCs w:val="24"/>
        </w:rPr>
        <w:t xml:space="preserve">Public Private Partnership </w:t>
      </w:r>
      <w:r>
        <w:rPr>
          <w:b/>
          <w:sz w:val="24"/>
          <w:szCs w:val="24"/>
        </w:rPr>
        <w:t>–</w:t>
      </w:r>
      <w:r w:rsidRPr="007D1DCE">
        <w:rPr>
          <w:b/>
          <w:sz w:val="24"/>
          <w:szCs w:val="24"/>
        </w:rPr>
        <w:t xml:space="preserve"> PPP</w:t>
      </w:r>
    </w:p>
    <w:p w:rsidR="007D1DCE" w:rsidRDefault="007D1DCE" w:rsidP="007D1D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Strengthening capacity </w:t>
      </w:r>
      <w:r>
        <w:rPr>
          <w:sz w:val="24"/>
          <w:szCs w:val="24"/>
        </w:rPr>
        <w:t>of PPP node</w:t>
      </w:r>
      <w:r>
        <w:rPr>
          <w:sz w:val="24"/>
          <w:szCs w:val="24"/>
        </w:rPr>
        <w:t xml:space="preserve"> with human and financial resources</w:t>
      </w:r>
    </w:p>
    <w:p w:rsidR="007D1DCE" w:rsidRDefault="007D1DCE" w:rsidP="007D1D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Dissemination of PPP node functions among main stakeholders</w:t>
      </w:r>
    </w:p>
    <w:p w:rsidR="00211F26" w:rsidRDefault="00977F83" w:rsidP="007D1D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Dissemination of hybrid </w:t>
      </w:r>
      <w:r w:rsidR="00211F26">
        <w:rPr>
          <w:sz w:val="24"/>
          <w:szCs w:val="24"/>
        </w:rPr>
        <w:t xml:space="preserve"> PPP models </w:t>
      </w:r>
      <w:r>
        <w:rPr>
          <w:sz w:val="24"/>
          <w:szCs w:val="24"/>
        </w:rPr>
        <w:t>as complementary to mainstream education service delivery</w:t>
      </w:r>
      <w:bookmarkStart w:id="0" w:name="_GoBack"/>
      <w:bookmarkEnd w:id="0"/>
    </w:p>
    <w:p w:rsidR="007D1DCE" w:rsidRDefault="00211F26" w:rsidP="007D1D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MIS of resources to avoid duplication</w:t>
      </w:r>
    </w:p>
    <w:p w:rsidR="007D1DCE" w:rsidRPr="00C81040" w:rsidRDefault="007D1DCE" w:rsidP="00211F26">
      <w:pPr>
        <w:pStyle w:val="ListParagraph"/>
        <w:ind w:left="480"/>
        <w:rPr>
          <w:sz w:val="24"/>
          <w:szCs w:val="24"/>
        </w:rPr>
      </w:pPr>
    </w:p>
    <w:p w:rsidR="001A2476" w:rsidRDefault="001A2476" w:rsidP="001A2476">
      <w:pPr>
        <w:ind w:left="60"/>
        <w:rPr>
          <w:sz w:val="24"/>
          <w:szCs w:val="24"/>
        </w:rPr>
      </w:pPr>
    </w:p>
    <w:p w:rsidR="001A2476" w:rsidRPr="001A2476" w:rsidRDefault="001A2476" w:rsidP="001A2476">
      <w:pPr>
        <w:ind w:left="60"/>
        <w:rPr>
          <w:sz w:val="24"/>
          <w:szCs w:val="24"/>
        </w:rPr>
      </w:pPr>
    </w:p>
    <w:sectPr w:rsidR="001A2476" w:rsidRPr="001A24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95388"/>
    <w:multiLevelType w:val="hybridMultilevel"/>
    <w:tmpl w:val="B9044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1E4"/>
    <w:multiLevelType w:val="hybridMultilevel"/>
    <w:tmpl w:val="D5BC2454"/>
    <w:lvl w:ilvl="0" w:tplc="0F6A9A8A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8F860DC"/>
    <w:multiLevelType w:val="hybridMultilevel"/>
    <w:tmpl w:val="5EDCB752"/>
    <w:lvl w:ilvl="0" w:tplc="0F6A9A8A">
      <w:numFmt w:val="bullet"/>
      <w:lvlText w:val="-"/>
      <w:lvlJc w:val="left"/>
      <w:pPr>
        <w:ind w:left="4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39"/>
    <w:rsid w:val="001A2476"/>
    <w:rsid w:val="00211F26"/>
    <w:rsid w:val="006F333C"/>
    <w:rsid w:val="00717347"/>
    <w:rsid w:val="007A2D40"/>
    <w:rsid w:val="007A6450"/>
    <w:rsid w:val="007D1DCE"/>
    <w:rsid w:val="00977F83"/>
    <w:rsid w:val="00C81040"/>
    <w:rsid w:val="00D3415B"/>
    <w:rsid w:val="00E01508"/>
    <w:rsid w:val="00F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5A4F6-5A6B-4048-8CE5-90D14302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2016-09-28T05:53:00Z</dcterms:created>
  <dcterms:modified xsi:type="dcterms:W3CDTF">2016-09-28T07:08:00Z</dcterms:modified>
</cp:coreProperties>
</file>